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44"/>
        </w:rPr>
        <w:t>Worksheet — Circular Motion Simulation</w:t>
      </w:r>
    </w:p>
    <w:p>
      <w:r>
        <w:rPr>
          <w:color w:val="606060"/>
          <w:sz w:val="24"/>
        </w:rPr>
        <w:t xml:space="preserve">Use with </w:t>
      </w:r>
      <w:r>
        <w:rPr>
          <w:i/>
          <w:color w:val="606060"/>
          <w:sz w:val="24"/>
        </w:rPr>
        <w:t>Simulation - Circular motion.html</w:t>
      </w:r>
      <w:r>
        <w:rPr>
          <w:color w:val="606060"/>
          <w:sz w:val="24"/>
        </w:rPr>
        <w:t xml:space="preserve"> · circular motion (Block 5): rotating chair, satellite, car on a bend, playground carousel</w:t>
      </w:r>
    </w:p>
    <w:p>
      <w:pPr>
        <w:spacing w:after="0"/>
      </w:pPr>
      <w:r>
        <w:rPr>
          <w:color w:val="1F3A5F"/>
          <w:sz w:val="20"/>
        </w:rPr>
        <w:t>Biljana Taneska · Physics teacher · btaneska@vis.ac.at</w:t>
      </w:r>
    </w:p>
    <w:p>
      <w:pPr>
        <w:pBdr>
          <w:bottom w:val="single" w:sz="12" w:space="1" w:color="E65100"/>
        </w:pBdr>
        <w:spacing w:after="120"/>
      </w:pPr>
    </w:p>
    <w:p>
      <w:pPr>
        <w:spacing w:after="120"/>
      </w:pPr>
      <w:r>
        <w:rPr/>
        <w:t>Name: ______________________________   Class: ________   Date: ______________</w:t>
      </w:r>
    </w:p>
    <w:tbl>
      <w:tblPr>
        <w:tblStyle w:val="TableGrid"/>
        <w:tblW w:type="auto" w:w="0"/>
        <w:tblLayout w:type="fixed"/>
        <w:tblLook w:firstColumn="1" w:firstRow="1" w:lastColumn="0" w:lastRow="0" w:noHBand="0" w:noVBand="1" w:val="04A0"/>
      </w:tblPr>
      <w:tblGrid>
        <w:gridCol w:w="7710"/>
        <w:gridCol w:w="1928"/>
      </w:tblGrid>
      <w:tr>
        <w:tc>
          <w:tcPr>
            <w:tcW w:type="dxa" w:w="7710"/>
            <w:shd w:val="clear" w:color="auto" w:fill="E3F2FD"/>
          </w:tcPr>
          <w:p>
            <w:r>
              <w:rPr>
                <w:b/>
                <w:color w:val="1F3A5F"/>
                <w:sz w:val="21"/>
              </w:rPr>
              <w:t>How to use this worksheet</w:t>
            </w:r>
          </w:p>
          <w:p>
            <w:pPr>
              <w:spacing w:after="40"/>
            </w:pPr>
            <w:r>
              <w:rPr>
                <w:sz w:val="20"/>
              </w:rPr>
              <w:t xml:space="preserve">Scan the QR code or open </w:t>
            </w:r>
            <w:r>
              <w:rPr>
                <w:b/>
                <w:sz w:val="20"/>
              </w:rPr>
              <w:t>biba0112.github.io/physics-sims/16-circular-motion</w:t>
            </w:r>
            <w:r>
              <w:rPr>
                <w:sz w:val="20"/>
              </w:rPr>
              <w:t xml:space="preserve"> in a browser (offline: </w:t>
            </w:r>
            <w:r>
              <w:rPr>
                <w:i/>
                <w:sz w:val="20"/>
              </w:rPr>
              <w:t>Simulation - Circular motion.html</w:t>
            </w:r>
            <w:r>
              <w:rPr>
                <w:sz w:val="20"/>
              </w:rPr>
              <w:t xml:space="preserve">). Choose an example at the top: 🪑 rotating chair · 🛰️ satellite · 🚗 car on a bend · 🎠 carousel. Set values with the sliders, or </w:t>
            </w:r>
            <w:r>
              <w:rPr>
                <w:b/>
                <w:sz w:val="20"/>
              </w:rPr>
              <w:t>type a value in the box next to a slider and press Enter</w:t>
            </w:r>
            <w:r>
              <w:rPr>
                <w:sz w:val="20"/>
              </w:rPr>
              <w:t>.</w:t>
            </w:r>
          </w:p>
          <w:p>
            <w:pPr>
              <w:spacing w:after="40"/>
            </w:pPr>
            <w:r>
              <w:rPr>
                <w:b/>
                <w:sz w:val="20"/>
              </w:rPr>
              <w:t>Part 1</w:t>
            </w:r>
            <w:r>
              <w:rPr>
                <w:sz w:val="20"/>
              </w:rPr>
              <w:t xml:space="preserve"> before the lab (≈ 15 min) · </w:t>
            </w:r>
            <w:r>
              <w:rPr>
                <w:b/>
                <w:sz w:val="20"/>
              </w:rPr>
              <w:t>Part 2</w:t>
            </w:r>
            <w:r>
              <w:rPr>
                <w:sz w:val="20"/>
              </w:rPr>
              <w:t xml:space="preserve"> during the lab (≈ 20 min) · </w:t>
            </w:r>
            <w:r>
              <w:rPr>
                <w:b/>
                <w:sz w:val="20"/>
              </w:rPr>
              <w:t>Part 3</w:t>
            </w:r>
            <w:r>
              <w:rPr>
                <w:sz w:val="20"/>
              </w:rPr>
              <w:t xml:space="preserve"> homework (≈ 30 min). The Tasks tab has the same three parts.</w:t>
            </w:r>
          </w:p>
          <w:p>
            <w:pPr>
              <w:spacing w:after="40"/>
            </w:pPr>
            <w:r>
              <w:rPr>
                <w:sz w:val="20"/>
              </w:rPr>
              <w:t>Use g = 9.81 N kg</w:t>
            </w:r>
            <w:r>
              <w:rPr>
                <w:sz w:val="20"/>
                <w:vertAlign w:val="superscript"/>
              </w:rPr>
              <w:t>−1</w:t>
            </w:r>
            <w:r>
              <w:rPr>
                <w:sz w:val="20"/>
              </w:rPr>
              <w:t>, G = 6.67 × 10</w:t>
            </w:r>
            <w:r>
              <w:rPr>
                <w:sz w:val="20"/>
                <w:vertAlign w:val="superscript"/>
              </w:rPr>
              <w:t>−11</w:t>
            </w:r>
            <w:r>
              <w:rPr>
                <w:sz w:val="20"/>
              </w:rPr>
              <w:t xml:space="preserve"> N m</w:t>
            </w:r>
            <w:r>
              <w:rPr>
                <w:sz w:val="20"/>
                <w:vertAlign w:val="superscript"/>
              </w:rPr>
              <w:t>2</w:t>
            </w:r>
            <w:r>
              <w:rPr>
                <w:sz w:val="20"/>
              </w:rPr>
              <w:t xml:space="preserve"> kg</w:t>
            </w:r>
            <w:r>
              <w:rPr>
                <w:sz w:val="20"/>
                <w:vertAlign w:val="superscript"/>
              </w:rPr>
              <w:t>−2</w:t>
            </w:r>
            <w:r>
              <w:rPr>
                <w:sz w:val="20"/>
              </w:rPr>
              <w:t>, Earth: M = 5.97 × 10</w:t>
            </w:r>
            <w:r>
              <w:rPr>
                <w:sz w:val="20"/>
                <w:vertAlign w:val="superscript"/>
              </w:rPr>
              <w:t>24</w:t>
            </w:r>
            <w:r>
              <w:rPr>
                <w:sz w:val="20"/>
              </w:rPr>
              <w:t xml:space="preserve"> kg, R = 6.37 × 10</w:t>
            </w:r>
            <w:r>
              <w:rPr>
                <w:sz w:val="20"/>
                <w:vertAlign w:val="superscript"/>
              </w:rPr>
              <w:t>6</w:t>
            </w:r>
            <w:r>
              <w:rPr>
                <w:sz w:val="20"/>
              </w:rPr>
              <w:t xml:space="preserve"> m.</w:t>
            </w:r>
          </w:p>
        </w:tc>
        <w:tc>
          <w:tcPr>
            <w:tcW w:type="dxa" w:w="1928"/>
            <w:shd w:val="clear" w:color="auto" w:fill="E3F2FD"/>
            <w:vAlign w:val="center"/>
          </w:tcPr>
          <w:p>
            <w:pPr>
              <w:jc w:val="center"/>
            </w:pPr>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qr.png"/>
                          <pic:cNvPicPr/>
                        </pic:nvPicPr>
                        <pic:blipFill>
                          <a:blip r:embed="rId13"/>
                          <a:stretch>
                            <a:fillRect/>
                          </a:stretch>
                        </pic:blipFill>
                        <pic:spPr>
                          <a:xfrm>
                            <a:off x="0" y="0"/>
                            <a:ext cx="936000" cy="936000"/>
                          </a:xfrm>
                          <a:prstGeom prst="rect"/>
                        </pic:spPr>
                      </pic:pic>
                    </a:graphicData>
                  </a:graphic>
                </wp:inline>
              </w:drawing>
            </w:r>
          </w:p>
          <w:p>
            <w:pPr>
              <w:jc w:val="center"/>
            </w:pPr>
            <w:r>
              <w:rPr>
                <w:color w:val="7A7A7A"/>
                <w:sz w:val="17"/>
              </w:rPr>
              <w:t>Scan to open</w:t>
            </w:r>
          </w:p>
        </w:tc>
      </w:tr>
    </w:tbl>
    <w:p>
      <w:pPr>
        <w:pStyle w:val="Heading1"/>
      </w:pPr>
      <w:r>
        <w:t>Part 1 — Pre-lab: predict, then test</w:t>
      </w:r>
    </w:p>
    <w:tbl>
      <w:tblPr>
        <w:tblStyle w:val="TableGrid"/>
        <w:tblW w:type="auto" w:w="0"/>
        <w:jc w:val="center"/>
        <w:tblLayout w:type="fixed"/>
        <w:tblLook w:firstColumn="1" w:firstRow="1" w:lastColumn="0" w:lastRow="0" w:noHBand="0" w:noVBand="1" w:val="04A0"/>
        <w:tblLayout w:type="fixed"/>
      </w:tblPr>
      <w:tblGrid>
        <w:gridCol w:w="2409"/>
        <w:gridCol w:w="2409"/>
        <w:gridCol w:w="2409"/>
        <w:gridCol w:w="2409"/>
      </w:tblGrid>
      <w:tr>
        <w:trPr>
          <w:cantSplit/>
        </w:trPr>
        <w:tc>
          <w:tcPr>
            <w:tcW w:type="dxa" w:w="3061"/>
            <w:shd w:val="clear" w:color="auto" w:fill="1F3A5F"/>
          </w:tcPr>
          <w:p>
            <w:pPr>
              <w:jc w:val="center"/>
            </w:pPr>
            <w:r>
              <w:rPr>
                <w:b/>
                <w:color w:val="FFFFFF"/>
                <w:sz w:val="19"/>
              </w:rPr>
              <w:t>Question</w:t>
            </w:r>
          </w:p>
        </w:tc>
        <w:tc>
          <w:tcPr>
            <w:tcW w:type="dxa" w:w="1701"/>
            <w:shd w:val="clear" w:color="auto" w:fill="1F3A5F"/>
          </w:tcPr>
          <w:p>
            <w:pPr>
              <w:jc w:val="center"/>
            </w:pPr>
            <w:r>
              <w:rPr>
                <w:b/>
                <w:color w:val="FFFFFF"/>
                <w:sz w:val="19"/>
              </w:rPr>
              <w:t>My prediction (before)</w:t>
            </w:r>
          </w:p>
        </w:tc>
        <w:tc>
          <w:tcPr>
            <w:tcW w:type="dxa" w:w="2041"/>
            <w:shd w:val="clear" w:color="auto" w:fill="1F3A5F"/>
          </w:tcPr>
          <w:p>
            <w:pPr>
              <w:jc w:val="center"/>
            </w:pPr>
            <w:r>
              <w:rPr>
                <w:b/>
                <w:color w:val="FFFFFF"/>
                <w:sz w:val="19"/>
              </w:rPr>
              <w:t>What the simulation showed</w:t>
            </w:r>
          </w:p>
        </w:tc>
        <w:tc>
          <w:tcPr>
            <w:tcW w:type="dxa" w:w="2608"/>
            <w:shd w:val="clear" w:color="auto" w:fill="1F3A5F"/>
          </w:tcPr>
          <w:p>
            <w:pPr>
              <w:jc w:val="center"/>
            </w:pPr>
            <w:r>
              <w:rPr>
                <w:b/>
                <w:color w:val="FFFFFF"/>
                <w:sz w:val="19"/>
              </w:rPr>
              <w:t>Physics explanation</w:t>
            </w:r>
          </w:p>
        </w:tc>
      </w:tr>
      <w:tr>
        <w:trPr>
          <w:trHeight w:val="1050"/>
          <w:cantSplit/>
        </w:trPr>
        <w:tc>
          <w:tcPr>
            <w:tcW w:type="dxa" w:w="3061"/>
          </w:tcPr>
          <w:p>
            <w:pPr>
              <w:jc w:val="left"/>
            </w:pPr>
            <w:r>
              <w:rPr>
                <w:sz w:val="19"/>
              </w:rPr>
              <w:t>1. 🚗 A car goes round a bend at constant speed. Which way does its acceleration point?</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2. Which real force pushes the car towards the centre on a flat road?</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3. Same bend, twice the speed. The friction needed is × ____ ?</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4. 🎠 Child C lets go of the handle. Which path does C take?</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5. 🪑 Same ω: arms open (0.75 m) instead of closed (0.20 m). The arm's pull is × ____ ?</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6. 🛰️ A satellite moves to a higher circular orbit. Faster or slower?</w:t>
            </w:r>
          </w:p>
        </w:tc>
        <w:tc>
          <w:tcPr>
            <w:tcW w:type="dxa" w:w="1701"/>
          </w:tcPr>
          <w:p>
            <w:pPr>
              <w:jc w:val="center"/>
            </w:pPr>
          </w:p>
        </w:tc>
        <w:tc>
          <w:tcPr>
            <w:tcW w:type="dxa" w:w="2041"/>
          </w:tcPr>
          <w:p>
            <w:pPr>
              <w:jc w:val="center"/>
            </w:pPr>
          </w:p>
        </w:tc>
        <w:tc>
          <w:tcPr>
            <w:tcW w:type="dxa" w:w="2608"/>
          </w:tcPr>
          <w:p>
            <w:pPr>
              <w:jc w:val="center"/>
            </w:pPr>
          </w:p>
        </w:tc>
      </w:tr>
    </w:tbl>
    <w:p/>
    <w:p>
      <w:pPr>
        <w:keepNext/>
      </w:pPr>
      <w:r>
        <w:rPr>
          <w:b/>
        </w:rPr>
        <w:t>7.</w:t>
      </w:r>
      <w:r>
        <w:t xml:space="preserve"> 🚗 Draw the free-body diagram of a 1200 kg car on a </w:t>
      </w:r>
      <w:r>
        <w:rPr>
          <w:b/>
        </w:rPr>
        <w:t>flat</w:t>
      </w:r>
      <w:r>
        <w:t xml:space="preserve"> bend of radius 50 m at 15 m s</w:t>
      </w:r>
      <w:r>
        <w:rPr>
          <w:vertAlign w:val="superscript"/>
        </w:rPr>
        <w:t>−1</w:t>
      </w:r>
      <w:r>
        <w:t>, seen from behind (the centre of the bend is on the left). Then calculate the friction force it needs. Check with the FBD in the simulation.</w:t>
      </w:r>
    </w:p>
    <w:tbl>
      <w:tblPr>
        <w:tblStyle w:val="TableGrid"/>
        <w:tblW w:type="auto" w:w="0"/>
        <w:tblLook w:firstColumn="1" w:firstRow="1" w:lastColumn="0" w:lastRow="0" w:noHBand="0" w:noVBand="1" w:val="04A0"/>
      </w:tblPr>
      <w:tblGrid>
        <w:gridCol w:w="9638"/>
      </w:tblGrid>
      <w:tr>
        <w:trPr>
          <w:trHeight w:val="3600"/>
          <w:cantSplit/>
        </w:trPr>
        <w:tc>
          <w:tcPr>
            <w:tcW w:type="dxa" w:w="9638"/>
          </w:tcPr>
          <w:p>
            <w:r>
              <w:rPr>
                <w:color w:val="606060"/>
                <w:sz w:val="18"/>
              </w:rPr>
              <w:t>Free-body diagram and working</w:t>
            </w:r>
          </w:p>
        </w:tc>
      </w:tr>
    </w:tbl>
    <w:p/>
    <w:p>
      <w:pPr>
        <w:pStyle w:val="Heading1"/>
      </w:pPr>
      <w:r>
        <w:t>Part 2 — During the lab</w:t>
      </w:r>
    </w:p>
    <w:p>
      <w:r>
        <w:rPr>
          <w:b/>
        </w:rPr>
        <w:t>A · Phone on a spinning chair (phyphox).</w:t>
      </w:r>
      <w:r>
        <w:t xml:space="preserve"> Simulation: 🪑 chair, Motor mode, mass in each hand </w:t>
      </w:r>
      <w:r>
        <w:rPr>
          <w:i/>
        </w:rPr>
        <w:t>m</w:t>
      </w:r>
      <w:r>
        <w:t xml:space="preserve"> = 0.20 kg (the phone), arms open </w:t>
      </w:r>
      <w:r>
        <w:rPr>
          <w:i/>
        </w:rPr>
        <w:t>r</w:t>
      </w:r>
      <w:r>
        <w:t xml:space="preserve"> = 0.50 m. Type each period </w:t>
      </w:r>
      <w:r>
        <w:rPr>
          <w:i/>
        </w:rPr>
        <w:t>T</w:t>
      </w:r>
      <w:r>
        <w:t xml:space="preserve"> in the box, then read the acceleration of the hand (arms open).</w:t>
      </w:r>
    </w:p>
    <w:tbl>
      <w:tblPr>
        <w:tblStyle w:val="TableGrid"/>
        <w:tblW w:type="auto" w:w="0"/>
        <w:jc w:val="center"/>
        <w:tblLayout w:type="fixed"/>
        <w:tblLook w:firstColumn="1" w:firstRow="1" w:lastColumn="0" w:lastRow="0" w:noHBand="0" w:noVBand="1" w:val="04A0"/>
        <w:tblLayout w:type="fixed"/>
      </w:tblPr>
      <w:tblGrid>
        <w:gridCol w:w="1928"/>
        <w:gridCol w:w="1928"/>
        <w:gridCol w:w="1928"/>
        <w:gridCol w:w="1928"/>
        <w:gridCol w:w="1928"/>
      </w:tblGrid>
      <w:tr>
        <w:trPr>
          <w:cantSplit/>
        </w:trPr>
        <w:tc>
          <w:tcPr>
            <w:tcW w:type="dxa" w:w="1361"/>
            <w:shd w:val="clear" w:color="auto" w:fill="1F3A5F"/>
          </w:tcPr>
          <w:p>
            <w:pPr>
              <w:jc w:val="center"/>
            </w:pPr>
            <w:r>
              <w:rPr>
                <w:b/>
                <w:i/>
                <w:color w:val="FFFFFF"/>
                <w:sz w:val="19"/>
              </w:rPr>
              <w:t>T</w:t>
            </w:r>
            <w:r>
              <w:rPr>
                <w:b/>
                <w:color w:val="FFFFFF"/>
                <w:sz w:val="19"/>
              </w:rPr>
              <w:t xml:space="preserve"> / s</w:t>
            </w:r>
          </w:p>
        </w:tc>
        <w:tc>
          <w:tcPr>
            <w:tcW w:type="dxa" w:w="1928"/>
            <w:shd w:val="clear" w:color="auto" w:fill="1F3A5F"/>
          </w:tcPr>
          <w:p>
            <w:pPr>
              <w:jc w:val="center"/>
            </w:pPr>
            <w:r>
              <w:rPr>
                <w:b/>
                <w:i/>
                <w:color w:val="FFFFFF"/>
                <w:sz w:val="19"/>
              </w:rPr>
              <w:t>ω</w:t>
            </w:r>
            <w:r>
              <w:rPr>
                <w:b/>
                <w:color w:val="FFFFFF"/>
                <w:sz w:val="19"/>
              </w:rPr>
              <w:t xml:space="preserve"> = 2π/</w:t>
            </w:r>
            <w:r>
              <w:rPr>
                <w:b/>
                <w:i/>
                <w:color w:val="FFFFFF"/>
                <w:sz w:val="19"/>
              </w:rPr>
              <w:t>T</w:t>
            </w:r>
            <w:r>
              <w:rPr>
                <w:b/>
                <w:color w:val="FFFFFF"/>
                <w:sz w:val="19"/>
              </w:rPr>
              <w:t xml:space="preserve"> / rad s</w:t>
            </w:r>
            <w:r>
              <w:rPr>
                <w:b/>
                <w:color w:val="FFFFFF"/>
                <w:sz w:val="19"/>
                <w:vertAlign w:val="superscript"/>
              </w:rPr>
              <w:t>−1</w:t>
            </w:r>
          </w:p>
        </w:tc>
        <w:tc>
          <w:tcPr>
            <w:tcW w:type="dxa" w:w="1928"/>
            <w:shd w:val="clear" w:color="auto" w:fill="1F3A5F"/>
          </w:tcPr>
          <w:p>
            <w:pPr>
              <w:jc w:val="center"/>
            </w:pPr>
            <w:r>
              <w:rPr>
                <w:b/>
                <w:i/>
                <w:color w:val="FFFFFF"/>
                <w:sz w:val="19"/>
              </w:rPr>
              <w:t>ω</w:t>
            </w:r>
            <w:r>
              <w:rPr>
                <w:b/>
                <w:color w:val="FFFFFF"/>
                <w:sz w:val="19"/>
                <w:vertAlign w:val="superscript"/>
              </w:rPr>
              <w:t>2</w:t>
            </w:r>
            <w:r>
              <w:rPr>
                <w:b/>
                <w:color w:val="FFFFFF"/>
                <w:sz w:val="19"/>
              </w:rPr>
              <w:t xml:space="preserve"> / rad</w:t>
            </w:r>
            <w:r>
              <w:rPr>
                <w:b/>
                <w:color w:val="FFFFFF"/>
                <w:sz w:val="19"/>
                <w:vertAlign w:val="superscript"/>
              </w:rPr>
              <w:t>2</w:t>
            </w:r>
            <w:r>
              <w:rPr>
                <w:b/>
                <w:color w:val="FFFFFF"/>
                <w:sz w:val="19"/>
              </w:rPr>
              <w:t xml:space="preserve"> s</w:t>
            </w:r>
            <w:r>
              <w:rPr>
                <w:b/>
                <w:color w:val="FFFFFF"/>
                <w:sz w:val="19"/>
                <w:vertAlign w:val="superscript"/>
              </w:rPr>
              <w:t>−2</w:t>
            </w:r>
          </w:p>
        </w:tc>
        <w:tc>
          <w:tcPr>
            <w:tcW w:type="dxa" w:w="1928"/>
            <w:shd w:val="clear" w:color="auto" w:fill="1F3A5F"/>
          </w:tcPr>
          <w:p>
            <w:pPr>
              <w:jc w:val="center"/>
            </w:pPr>
            <w:r>
              <w:rPr>
                <w:b/>
                <w:color w:val="FFFFFF"/>
                <w:sz w:val="19"/>
              </w:rPr>
              <w:t xml:space="preserve">simulation </w:t>
            </w:r>
            <w:r>
              <w:rPr>
                <w:b/>
                <w:i/>
                <w:color w:val="FFFFFF"/>
                <w:sz w:val="19"/>
              </w:rPr>
              <w:t>a</w:t>
            </w:r>
            <w:r>
              <w:rPr>
                <w:b/>
                <w:color w:val="FFFFFF"/>
                <w:sz w:val="19"/>
              </w:rPr>
              <w:t xml:space="preserve"> / m s</w:t>
            </w:r>
            <w:r>
              <w:rPr>
                <w:b/>
                <w:color w:val="FFFFFF"/>
                <w:sz w:val="19"/>
                <w:vertAlign w:val="superscript"/>
              </w:rPr>
              <w:t>−2</w:t>
            </w:r>
          </w:p>
        </w:tc>
        <w:tc>
          <w:tcPr>
            <w:tcW w:type="dxa" w:w="1928"/>
            <w:shd w:val="clear" w:color="auto" w:fill="1F3A5F"/>
          </w:tcPr>
          <w:p>
            <w:pPr>
              <w:jc w:val="center"/>
            </w:pPr>
            <w:r>
              <w:rPr>
                <w:b/>
                <w:color w:val="FFFFFF"/>
                <w:sz w:val="19"/>
              </w:rPr>
              <w:t xml:space="preserve">class phone </w:t>
            </w:r>
            <w:r>
              <w:rPr>
                <w:b/>
                <w:i/>
                <w:color w:val="FFFFFF"/>
                <w:sz w:val="19"/>
              </w:rPr>
              <w:t>a</w:t>
            </w:r>
            <w:r>
              <w:rPr>
                <w:b/>
                <w:color w:val="FFFFFF"/>
                <w:sz w:val="19"/>
              </w:rPr>
              <w:t xml:space="preserve"> / m s</w:t>
            </w:r>
            <w:r>
              <w:rPr>
                <w:b/>
                <w:color w:val="FFFFFF"/>
                <w:sz w:val="19"/>
                <w:vertAlign w:val="superscript"/>
              </w:rPr>
              <w:t>−2</w:t>
            </w:r>
          </w:p>
        </w:tc>
      </w:tr>
      <w:tr>
        <w:trPr>
          <w:trHeight w:val="400"/>
          <w:cantSplit/>
        </w:trPr>
        <w:tc>
          <w:tcPr>
            <w:tcW w:type="dxa" w:w="1361"/>
          </w:tcPr>
          <w:p>
            <w:pPr>
              <w:jc w:val="center"/>
            </w:pPr>
            <w:r>
              <w:rPr>
                <w:sz w:val="19"/>
              </w:rPr>
              <w:t>1.0</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1.5</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2.0</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2.5</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3.0</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bl>
    <w:p/>
    <w:p>
      <w:pPr>
        <w:keepNext/>
      </w:pPr>
      <w:r>
        <w:rPr>
          <w:b/>
        </w:rPr>
        <w:t>8.</w:t>
      </w:r>
      <w:r>
        <w:t xml:space="preserve"> Plot </w:t>
      </w:r>
      <w:r>
        <w:rPr>
          <w:i/>
        </w:rPr>
        <w:t>a</w:t>
      </w:r>
      <w:r>
        <w:t xml:space="preserve"> against </w:t>
      </w:r>
      <w:r>
        <w:rPr>
          <w:i/>
        </w:rPr>
        <w:t>ω</w:t>
      </w:r>
      <w:r>
        <w:rPr>
          <w:vertAlign w:val="superscript"/>
        </w:rPr>
        <w:t>2</w:t>
      </w:r>
      <w:r>
        <w:t xml:space="preserve"> and draw the best-fit line. Gradient = __________ . What does the gradient represent?</w:t>
      </w:r>
    </w:p>
    <w:p>
      <w:pPr>
        <w:jc w:val="center"/>
      </w:pPr>
      <w:r>
        <w:drawing>
          <wp:inline xmlns:a="http://schemas.openxmlformats.org/drawingml/2006/main" xmlns:pic="http://schemas.openxmlformats.org/drawingml/2006/picture">
            <wp:extent cx="4860000" cy="3189375"/>
            <wp:docPr id="2" name="Picture 2"/>
            <wp:cNvGraphicFramePr>
              <a:graphicFrameLocks noChangeAspect="1"/>
            </wp:cNvGraphicFramePr>
            <a:graphic>
              <a:graphicData uri="http://schemas.openxmlformats.org/drawingml/2006/picture">
                <pic:pic>
                  <pic:nvPicPr>
                    <pic:cNvPr id="0" name="blank_aw.png"/>
                    <pic:cNvPicPr/>
                  </pic:nvPicPr>
                  <pic:blipFill>
                    <a:blip r:embed="rId14"/>
                    <a:stretch>
                      <a:fillRect/>
                    </a:stretch>
                  </pic:blipFill>
                  <pic:spPr>
                    <a:xfrm>
                      <a:off x="0" y="0"/>
                      <a:ext cx="4860000" cy="3189375"/>
                    </a:xfrm>
                    <a:prstGeom prst="rect"/>
                  </pic:spPr>
                </pic:pic>
              </a:graphicData>
            </a:graphic>
          </wp:inline>
        </w:drawing>
      </w:r>
    </w:p>
    <w:p>
      <w:pPr>
        <w:keepNext/>
      </w:pPr>
      <w:r>
        <w:rPr>
          <w:b/>
        </w:rPr>
        <w:t>9.</w:t>
      </w:r>
      <w:r>
        <w:t xml:space="preserve"> Compare your gradient with the distance of the class phone from the axis of the chair. Give one reason why the phone's graph is not a perfect straight line.</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r>
        <w:rPr>
          <w:b/>
        </w:rPr>
        <w:t>B · Playground carousel.</w:t>
      </w:r>
      <w:r>
        <w:t xml:space="preserve"> Simulation: 🎠 carousel, </w:t>
      </w:r>
      <w:r>
        <w:rPr>
          <w:i/>
        </w:rPr>
        <w:t>T</w:t>
      </w:r>
      <w:r>
        <w:t xml:space="preserve"> = 4.0 s, three children of 30 kg at 0.60 m, 1.20 m and 1.80 m. Strongest grip 150 N.</w:t>
      </w:r>
    </w:p>
    <w:tbl>
      <w:tblPr>
        <w:tblStyle w:val="TableGrid"/>
        <w:tblW w:type="auto" w:w="0"/>
        <w:jc w:val="center"/>
        <w:tblLayout w:type="fixed"/>
        <w:tblLook w:firstColumn="1" w:firstRow="1" w:lastColumn="0" w:lastRow="0" w:noHBand="0" w:noVBand="1" w:val="04A0"/>
        <w:tblLayout w:type="fixed"/>
      </w:tblPr>
      <w:tblGrid>
        <w:gridCol w:w="1928"/>
        <w:gridCol w:w="1928"/>
        <w:gridCol w:w="1928"/>
        <w:gridCol w:w="1928"/>
        <w:gridCol w:w="1928"/>
      </w:tblGrid>
      <w:tr>
        <w:trPr>
          <w:cantSplit/>
        </w:trPr>
        <w:tc>
          <w:tcPr>
            <w:tcW w:type="dxa" w:w="1134"/>
            <w:shd w:val="clear" w:color="auto" w:fill="1F3A5F"/>
          </w:tcPr>
          <w:p>
            <w:pPr>
              <w:jc w:val="center"/>
            </w:pPr>
            <w:r>
              <w:rPr>
                <w:b/>
                <w:color w:val="FFFFFF"/>
                <w:sz w:val="19"/>
              </w:rPr>
              <w:t>child</w:t>
            </w:r>
          </w:p>
        </w:tc>
        <w:tc>
          <w:tcPr>
            <w:tcW w:type="dxa" w:w="1361"/>
            <w:shd w:val="clear" w:color="auto" w:fill="1F3A5F"/>
          </w:tcPr>
          <w:p>
            <w:pPr>
              <w:jc w:val="center"/>
            </w:pPr>
            <w:r>
              <w:rPr>
                <w:b/>
                <w:i/>
                <w:color w:val="FFFFFF"/>
                <w:sz w:val="19"/>
              </w:rPr>
              <w:t>r</w:t>
            </w:r>
            <w:r>
              <w:rPr>
                <w:b/>
                <w:color w:val="FFFFFF"/>
                <w:sz w:val="19"/>
              </w:rPr>
              <w:t xml:space="preserve"> / m</w:t>
            </w:r>
          </w:p>
        </w:tc>
        <w:tc>
          <w:tcPr>
            <w:tcW w:type="dxa" w:w="2154"/>
            <w:shd w:val="clear" w:color="auto" w:fill="1F3A5F"/>
          </w:tcPr>
          <w:p>
            <w:pPr>
              <w:jc w:val="center"/>
            </w:pPr>
            <w:r>
              <w:rPr>
                <w:b/>
                <w:i/>
                <w:color w:val="FFFFFF"/>
                <w:sz w:val="19"/>
              </w:rPr>
              <w:t>v</w:t>
            </w:r>
            <w:r>
              <w:rPr>
                <w:b/>
                <w:color w:val="FFFFFF"/>
                <w:sz w:val="19"/>
              </w:rPr>
              <w:t xml:space="preserve"> = </w:t>
            </w:r>
            <w:r>
              <w:rPr>
                <w:b/>
                <w:i/>
                <w:color w:val="FFFFFF"/>
                <w:sz w:val="19"/>
              </w:rPr>
              <w:t>ωr</w:t>
            </w:r>
            <w:r>
              <w:rPr>
                <w:b/>
                <w:color w:val="FFFFFF"/>
                <w:sz w:val="19"/>
              </w:rPr>
              <w:t xml:space="preserve"> / m s</w:t>
            </w:r>
            <w:r>
              <w:rPr>
                <w:b/>
                <w:color w:val="FFFFFF"/>
                <w:sz w:val="19"/>
                <w:vertAlign w:val="superscript"/>
              </w:rPr>
              <w:t>−1</w:t>
            </w:r>
          </w:p>
        </w:tc>
        <w:tc>
          <w:tcPr>
            <w:tcW w:type="dxa" w:w="2948"/>
            <w:shd w:val="clear" w:color="auto" w:fill="1F3A5F"/>
          </w:tcPr>
          <w:p>
            <w:pPr>
              <w:jc w:val="center"/>
            </w:pPr>
            <w:r>
              <w:rPr>
                <w:b/>
                <w:color w:val="FFFFFF"/>
                <w:sz w:val="19"/>
              </w:rPr>
              <w:t xml:space="preserve">grip needed </w:t>
            </w:r>
            <w:r>
              <w:rPr>
                <w:b/>
                <w:i/>
                <w:color w:val="FFFFFF"/>
                <w:sz w:val="19"/>
              </w:rPr>
              <w:t>F</w:t>
            </w:r>
            <w:r>
              <w:rPr>
                <w:b/>
                <w:color w:val="FFFFFF"/>
                <w:sz w:val="19"/>
              </w:rPr>
              <w:t xml:space="preserve"> = </w:t>
            </w:r>
            <w:r>
              <w:rPr>
                <w:b/>
                <w:i/>
                <w:color w:val="FFFFFF"/>
                <w:sz w:val="19"/>
              </w:rPr>
              <w:t>mω</w:t>
            </w:r>
            <w:r>
              <w:rPr>
                <w:b/>
                <w:color w:val="FFFFFF"/>
                <w:sz w:val="19"/>
                <w:vertAlign w:val="superscript"/>
              </w:rPr>
              <w:t>2</w:t>
            </w:r>
            <w:r>
              <w:rPr>
                <w:b/>
                <w:i/>
                <w:color w:val="FFFFFF"/>
                <w:sz w:val="19"/>
              </w:rPr>
              <w:t>r</w:t>
            </w:r>
            <w:r>
              <w:rPr>
                <w:b/>
                <w:color w:val="FFFFFF"/>
                <w:sz w:val="19"/>
              </w:rPr>
              <w:t xml:space="preserve"> / N</w:t>
            </w:r>
          </w:p>
        </w:tc>
        <w:tc>
          <w:tcPr>
            <w:tcW w:type="dxa" w:w="1474"/>
            <w:shd w:val="clear" w:color="auto" w:fill="1F3A5F"/>
          </w:tcPr>
          <w:p>
            <w:pPr>
              <w:jc w:val="center"/>
            </w:pPr>
            <w:r>
              <w:rPr>
                <w:b/>
                <w:color w:val="FFFFFF"/>
                <w:sz w:val="19"/>
              </w:rPr>
              <w:t>holds on?</w:t>
            </w:r>
          </w:p>
        </w:tc>
      </w:tr>
      <w:tr>
        <w:trPr>
          <w:trHeight w:val="400"/>
          <w:cantSplit/>
        </w:trPr>
        <w:tc>
          <w:tcPr>
            <w:tcW w:type="dxa" w:w="1134"/>
          </w:tcPr>
          <w:p>
            <w:pPr>
              <w:jc w:val="center"/>
            </w:pPr>
            <w:r>
              <w:rPr>
                <w:sz w:val="19"/>
              </w:rPr>
              <w:t>A</w:t>
            </w:r>
          </w:p>
        </w:tc>
        <w:tc>
          <w:tcPr>
            <w:tcW w:type="dxa" w:w="1361"/>
          </w:tcPr>
          <w:p>
            <w:pPr>
              <w:jc w:val="center"/>
            </w:pPr>
            <w:r>
              <w:rPr>
                <w:sz w:val="19"/>
              </w:rPr>
              <w:t>0.60</w:t>
            </w:r>
          </w:p>
        </w:tc>
        <w:tc>
          <w:tcPr>
            <w:tcW w:type="dxa" w:w="2154"/>
          </w:tcPr>
          <w:p>
            <w:pPr>
              <w:jc w:val="center"/>
            </w:pPr>
          </w:p>
        </w:tc>
        <w:tc>
          <w:tcPr>
            <w:tcW w:type="dxa" w:w="2948"/>
          </w:tcPr>
          <w:p>
            <w:pPr>
              <w:jc w:val="center"/>
            </w:pPr>
          </w:p>
        </w:tc>
        <w:tc>
          <w:tcPr>
            <w:tcW w:type="dxa" w:w="1474"/>
          </w:tcPr>
          <w:p>
            <w:pPr>
              <w:jc w:val="center"/>
            </w:pPr>
          </w:p>
        </w:tc>
      </w:tr>
      <w:tr>
        <w:trPr>
          <w:trHeight w:val="400"/>
          <w:cantSplit/>
        </w:trPr>
        <w:tc>
          <w:tcPr>
            <w:tcW w:type="dxa" w:w="1134"/>
          </w:tcPr>
          <w:p>
            <w:pPr>
              <w:jc w:val="center"/>
            </w:pPr>
            <w:r>
              <w:rPr>
                <w:sz w:val="19"/>
              </w:rPr>
              <w:t>B</w:t>
            </w:r>
          </w:p>
        </w:tc>
        <w:tc>
          <w:tcPr>
            <w:tcW w:type="dxa" w:w="1361"/>
          </w:tcPr>
          <w:p>
            <w:pPr>
              <w:jc w:val="center"/>
            </w:pPr>
            <w:r>
              <w:rPr>
                <w:sz w:val="19"/>
              </w:rPr>
              <w:t>1.20</w:t>
            </w:r>
          </w:p>
        </w:tc>
        <w:tc>
          <w:tcPr>
            <w:tcW w:type="dxa" w:w="2154"/>
          </w:tcPr>
          <w:p>
            <w:pPr>
              <w:jc w:val="center"/>
            </w:pPr>
          </w:p>
        </w:tc>
        <w:tc>
          <w:tcPr>
            <w:tcW w:type="dxa" w:w="2948"/>
          </w:tcPr>
          <w:p>
            <w:pPr>
              <w:jc w:val="center"/>
            </w:pPr>
          </w:p>
        </w:tc>
        <w:tc>
          <w:tcPr>
            <w:tcW w:type="dxa" w:w="1474"/>
          </w:tcPr>
          <w:p>
            <w:pPr>
              <w:jc w:val="center"/>
            </w:pPr>
          </w:p>
        </w:tc>
      </w:tr>
      <w:tr>
        <w:trPr>
          <w:trHeight w:val="400"/>
          <w:cantSplit/>
        </w:trPr>
        <w:tc>
          <w:tcPr>
            <w:tcW w:type="dxa" w:w="1134"/>
          </w:tcPr>
          <w:p>
            <w:pPr>
              <w:jc w:val="center"/>
            </w:pPr>
            <w:r>
              <w:rPr>
                <w:sz w:val="19"/>
              </w:rPr>
              <w:t>C</w:t>
            </w:r>
          </w:p>
        </w:tc>
        <w:tc>
          <w:tcPr>
            <w:tcW w:type="dxa" w:w="1361"/>
          </w:tcPr>
          <w:p>
            <w:pPr>
              <w:jc w:val="center"/>
            </w:pPr>
            <w:r>
              <w:rPr>
                <w:sz w:val="19"/>
              </w:rPr>
              <w:t>1.80</w:t>
            </w:r>
          </w:p>
        </w:tc>
        <w:tc>
          <w:tcPr>
            <w:tcW w:type="dxa" w:w="2154"/>
          </w:tcPr>
          <w:p>
            <w:pPr>
              <w:jc w:val="center"/>
            </w:pPr>
          </w:p>
        </w:tc>
        <w:tc>
          <w:tcPr>
            <w:tcW w:type="dxa" w:w="2948"/>
          </w:tcPr>
          <w:p>
            <w:pPr>
              <w:jc w:val="center"/>
            </w:pPr>
          </w:p>
        </w:tc>
        <w:tc>
          <w:tcPr>
            <w:tcW w:type="dxa" w:w="1474"/>
          </w:tcPr>
          <w:p>
            <w:pPr>
              <w:jc w:val="center"/>
            </w:pPr>
          </w:p>
        </w:tc>
      </w:tr>
    </w:tbl>
    <w:p/>
    <w:p>
      <w:pPr>
        <w:keepNext/>
      </w:pPr>
      <w:r>
        <w:rPr>
          <w:b/>
        </w:rPr>
        <w:t>10.</w:t>
      </w:r>
      <w:r>
        <w:t xml:space="preserve"> Calculate the shortest period </w:t>
      </w:r>
      <w:r>
        <w:rPr>
          <w:i/>
        </w:rPr>
        <w:t>T</w:t>
      </w:r>
      <w:r>
        <w:t xml:space="preserve"> at which child C can still hold on (grip 150 N). Then lower </w:t>
      </w:r>
      <w:r>
        <w:rPr>
          <w:i/>
        </w:rPr>
        <w:t>T</w:t>
      </w:r>
      <w:r>
        <w:t xml:space="preserve"> in the simulation in steps of 0.1 s and find when C lets go. Describe C's path after letting go.</w:t>
      </w:r>
    </w:p>
    <w:tbl>
      <w:tblPr>
        <w:tblStyle w:val="TableGrid"/>
        <w:tblW w:type="auto" w:w="0"/>
        <w:tblLook w:firstColumn="1" w:firstRow="1" w:lastColumn="0" w:lastRow="0" w:noHBand="0" w:noVBand="1" w:val="04A0"/>
      </w:tblPr>
      <w:tblGrid>
        <w:gridCol w:w="9638"/>
      </w:tblGrid>
      <w:tr>
        <w:trPr>
          <w:trHeight w:val="2400"/>
          <w:cantSplit/>
        </w:trPr>
        <w:tc>
          <w:tcPr>
            <w:tcW w:type="dxa" w:w="9638"/>
          </w:tcPr>
          <w:p>
            <w:r>
              <w:rPr>
                <w:color w:val="606060"/>
                <w:sz w:val="18"/>
              </w:rPr>
              <w:t>Working</w:t>
            </w:r>
          </w:p>
        </w:tc>
      </w:tr>
    </w:tbl>
    <w:p/>
    <w:p>
      <w:r>
        <w:rPr>
          <w:b/>
          <w:sz w:val="21"/>
        </w:rPr>
        <w:t>C · Extension (beyond SL): the rotating-chair demo.</w:t>
      </w:r>
      <w:r>
        <w:rPr>
          <w:sz w:val="21"/>
        </w:rPr>
        <w:t xml:space="preserve"> Simulation: Free spin ★, </w:t>
      </w:r>
      <w:r>
        <w:rPr>
          <w:i/>
          <w:sz w:val="21"/>
        </w:rPr>
        <w:t>T</w:t>
      </w:r>
      <w:r>
        <w:rPr>
          <w:sz w:val="21"/>
        </w:rPr>
        <w:t xml:space="preserve"> = 3.0 s with arms open, 1.0 kg in each hand. Press ▶ Start, then 🤏 Pull arms in.</w:t>
      </w:r>
    </w:p>
    <w:p>
      <w:pPr>
        <w:keepNext/>
      </w:pPr>
      <w:r>
        <w:rPr>
          <w:b/>
        </w:rPr>
        <w:t>11.</w:t>
      </w:r>
      <w:r>
        <w:t xml:space="preserve"> Read </w:t>
      </w:r>
      <w:r>
        <w:rPr>
          <w:i/>
        </w:rPr>
        <w:t>ω</w:t>
      </w:r>
      <w:r>
        <w:t xml:space="preserve"> and </w:t>
      </w:r>
      <w:r>
        <w:rPr>
          <w:i/>
        </w:rPr>
        <w:t>T</w:t>
      </w:r>
      <w:r>
        <w:t xml:space="preserve"> before and after pulling the arms in, and the kinetic energy. Explain why </w:t>
      </w:r>
      <w:r>
        <w:rPr>
          <w:i/>
        </w:rPr>
        <w:t>ω</w:t>
      </w:r>
      <w:r>
        <w:t xml:space="preserve"> increases, and where the extra kinetic energy comes from.</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pStyle w:val="Heading1"/>
      </w:pPr>
      <w:r>
        <w:t>Part 3 — Homework</w:t>
      </w:r>
    </w:p>
    <w:p>
      <w:pPr>
        <w:keepNext/>
      </w:pPr>
      <w:r>
        <w:rPr>
          <w:b/>
        </w:rPr>
        <w:t>12.</w:t>
      </w:r>
      <w:r>
        <w:t xml:space="preserve"> 🚗 Flat road, 1200 kg car, </w:t>
      </w:r>
      <w:r>
        <w:rPr>
          <w:i/>
        </w:rPr>
        <w:t>r</w:t>
      </w:r>
      <w:r>
        <w:t xml:space="preserve"> = 50 m, dry asphalt. Record the friction needed at each speed, then plot </w:t>
      </w:r>
      <w:r>
        <w:rPr>
          <w:i/>
        </w:rPr>
        <w:t>F</w:t>
      </w:r>
      <w:r>
        <w:rPr>
          <w:vertAlign w:val="subscript"/>
        </w:rPr>
        <w:t>f</w:t>
      </w:r>
      <w:r>
        <w:t xml:space="preserve"> against </w:t>
      </w:r>
      <w:r>
        <w:rPr>
          <w:i/>
        </w:rPr>
        <w:t>v</w:t>
      </w:r>
      <w:r>
        <w:rPr>
          <w:vertAlign w:val="superscript"/>
        </w:rPr>
        <w:t>2</w:t>
      </w:r>
      <w:r>
        <w:t>.</w:t>
      </w:r>
    </w:p>
    <w:tbl>
      <w:tblPr>
        <w:tblStyle w:val="TableGrid"/>
        <w:tblW w:type="auto" w:w="0"/>
        <w:jc w:val="center"/>
        <w:tblLayout w:type="fixed"/>
        <w:tblLook w:firstColumn="1" w:firstRow="1" w:lastColumn="0" w:lastRow="0" w:noHBand="0" w:noVBand="1" w:val="04A0"/>
        <w:tblLayout w:type="fixed"/>
      </w:tblPr>
      <w:tblGrid>
        <w:gridCol w:w="1606"/>
        <w:gridCol w:w="1606"/>
        <w:gridCol w:w="1606"/>
        <w:gridCol w:w="1606"/>
        <w:gridCol w:w="1606"/>
        <w:gridCol w:w="1606"/>
      </w:tblGrid>
      <w:tr>
        <w:trPr>
          <w:cantSplit/>
        </w:trPr>
        <w:tc>
          <w:tcPr>
            <w:tcW w:type="dxa" w:w="2041"/>
            <w:shd w:val="clear" w:color="auto" w:fill="1F3A5F"/>
          </w:tcPr>
          <w:p>
            <w:pPr>
              <w:jc w:val="center"/>
            </w:pPr>
            <w:r>
              <w:rPr>
                <w:b/>
                <w:i/>
                <w:color w:val="FFFFFF"/>
                <w:sz w:val="19"/>
              </w:rPr>
              <w:t>v</w:t>
            </w:r>
            <w:r>
              <w:rPr>
                <w:b/>
                <w:color w:val="FFFFFF"/>
                <w:sz w:val="19"/>
              </w:rPr>
              <w:t xml:space="preserve"> / m s</w:t>
            </w:r>
            <w:r>
              <w:rPr>
                <w:b/>
                <w:color w:val="FFFFFF"/>
                <w:sz w:val="19"/>
                <w:vertAlign w:val="superscript"/>
              </w:rPr>
              <w:t>−1</w:t>
            </w:r>
          </w:p>
        </w:tc>
        <w:tc>
          <w:tcPr>
            <w:tcW w:type="dxa" w:w="1361"/>
            <w:shd w:val="clear" w:color="auto" w:fill="1F3A5F"/>
          </w:tcPr>
          <w:p>
            <w:pPr>
              <w:jc w:val="center"/>
            </w:pPr>
            <w:r>
              <w:rPr>
                <w:b/>
                <w:color w:val="FFFFFF"/>
                <w:sz w:val="19"/>
              </w:rPr>
              <w:t>5</w:t>
            </w:r>
          </w:p>
        </w:tc>
        <w:tc>
          <w:tcPr>
            <w:tcW w:type="dxa" w:w="1361"/>
            <w:shd w:val="clear" w:color="auto" w:fill="1F3A5F"/>
          </w:tcPr>
          <w:p>
            <w:pPr>
              <w:jc w:val="center"/>
            </w:pPr>
            <w:r>
              <w:rPr>
                <w:b/>
                <w:color w:val="FFFFFF"/>
                <w:sz w:val="19"/>
              </w:rPr>
              <w:t>10</w:t>
            </w:r>
          </w:p>
        </w:tc>
        <w:tc>
          <w:tcPr>
            <w:tcW w:type="dxa" w:w="1361"/>
            <w:shd w:val="clear" w:color="auto" w:fill="1F3A5F"/>
          </w:tcPr>
          <w:p>
            <w:pPr>
              <w:jc w:val="center"/>
            </w:pPr>
            <w:r>
              <w:rPr>
                <w:b/>
                <w:color w:val="FFFFFF"/>
                <w:sz w:val="19"/>
              </w:rPr>
              <w:t>15</w:t>
            </w:r>
          </w:p>
        </w:tc>
        <w:tc>
          <w:tcPr>
            <w:tcW w:type="dxa" w:w="1361"/>
            <w:shd w:val="clear" w:color="auto" w:fill="1F3A5F"/>
          </w:tcPr>
          <w:p>
            <w:pPr>
              <w:jc w:val="center"/>
            </w:pPr>
            <w:r>
              <w:rPr>
                <w:b/>
                <w:color w:val="FFFFFF"/>
                <w:sz w:val="19"/>
              </w:rPr>
              <w:t>20</w:t>
            </w:r>
          </w:p>
        </w:tc>
        <w:tc>
          <w:tcPr>
            <w:tcW w:type="dxa" w:w="1361"/>
            <w:shd w:val="clear" w:color="auto" w:fill="1F3A5F"/>
          </w:tcPr>
          <w:p>
            <w:pPr>
              <w:jc w:val="center"/>
            </w:pPr>
            <w:r>
              <w:rPr>
                <w:b/>
                <w:color w:val="FFFFFF"/>
                <w:sz w:val="19"/>
              </w:rPr>
              <w:t>25</w:t>
            </w:r>
          </w:p>
        </w:tc>
      </w:tr>
      <w:tr>
        <w:trPr>
          <w:trHeight w:val="420"/>
          <w:cantSplit/>
        </w:trPr>
        <w:tc>
          <w:tcPr>
            <w:tcW w:type="dxa" w:w="2041"/>
          </w:tcPr>
          <w:p>
            <w:pPr>
              <w:jc w:val="center"/>
            </w:pPr>
            <w:r>
              <w:rPr>
                <w:i/>
                <w:sz w:val="19"/>
              </w:rPr>
              <w:t>v</w:t>
            </w:r>
            <w:r>
              <w:rPr>
                <w:sz w:val="19"/>
                <w:vertAlign w:val="superscript"/>
              </w:rPr>
              <w:t>2</w:t>
            </w:r>
            <w:r>
              <w:rPr>
                <w:sz w:val="19"/>
              </w:rPr>
              <w:t xml:space="preserve"> / m</w:t>
            </w:r>
            <w:r>
              <w:rPr>
                <w:sz w:val="19"/>
                <w:vertAlign w:val="superscript"/>
              </w:rPr>
              <w:t>2</w:t>
            </w:r>
            <w:r>
              <w:rPr>
                <w:sz w:val="19"/>
              </w:rPr>
              <w:t xml:space="preserve"> s</w:t>
            </w:r>
            <w:r>
              <w:rPr>
                <w:sz w:val="19"/>
                <w:vertAlign w:val="superscript"/>
              </w:rPr>
              <w:t>−2</w:t>
            </w: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r>
      <w:tr>
        <w:trPr>
          <w:trHeight w:val="420"/>
          <w:cantSplit/>
        </w:trPr>
        <w:tc>
          <w:tcPr>
            <w:tcW w:type="dxa" w:w="2041"/>
          </w:tcPr>
          <w:p>
            <w:pPr>
              <w:jc w:val="center"/>
            </w:pPr>
            <w:r>
              <w:rPr>
                <w:i/>
                <w:sz w:val="19"/>
              </w:rPr>
              <w:t>F</w:t>
            </w:r>
            <w:r>
              <w:rPr>
                <w:sz w:val="19"/>
                <w:vertAlign w:val="subscript"/>
              </w:rPr>
              <w:t>f</w:t>
            </w:r>
            <w:r>
              <w:rPr>
                <w:sz w:val="19"/>
              </w:rPr>
              <w:t xml:space="preserve"> / N</w:t>
            </w: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r>
    </w:tbl>
    <w:p/>
    <w:p>
      <w:pPr>
        <w:jc w:val="center"/>
      </w:pPr>
      <w:r>
        <w:drawing>
          <wp:inline xmlns:a="http://schemas.openxmlformats.org/drawingml/2006/main" xmlns:pic="http://schemas.openxmlformats.org/drawingml/2006/picture">
            <wp:extent cx="4860000" cy="3189375"/>
            <wp:docPr id="3" name="Picture 3"/>
            <wp:cNvGraphicFramePr>
              <a:graphicFrameLocks noChangeAspect="1"/>
            </wp:cNvGraphicFramePr>
            <a:graphic>
              <a:graphicData uri="http://schemas.openxmlformats.org/drawingml/2006/picture">
                <pic:pic>
                  <pic:nvPicPr>
                    <pic:cNvPr id="0" name="blank_Fv.png"/>
                    <pic:cNvPicPr/>
                  </pic:nvPicPr>
                  <pic:blipFill>
                    <a:blip r:embed="rId15"/>
                    <a:stretch>
                      <a:fillRect/>
                    </a:stretch>
                  </pic:blipFill>
                  <pic:spPr>
                    <a:xfrm>
                      <a:off x="0" y="0"/>
                      <a:ext cx="4860000" cy="3189375"/>
                    </a:xfrm>
                    <a:prstGeom prst="rect"/>
                  </pic:spPr>
                </pic:pic>
              </a:graphicData>
            </a:graphic>
          </wp:inline>
        </w:drawing>
      </w:r>
    </w:p>
    <w:p>
      <w:r>
        <w:t xml:space="preserve">Gradient = __________ .  Show that the gradient equals </w:t>
      </w:r>
      <w:r>
        <w:rPr>
          <w:i/>
        </w:rPr>
        <w:t>m</w:t>
      </w:r>
      <w:r>
        <w:t>/</w:t>
      </w:r>
      <w:r>
        <w:rPr>
          <w:i/>
        </w:rPr>
        <w:t>r</w:t>
      </w:r>
      <w:r>
        <w:t>.</w:t>
      </w:r>
    </w:p>
    <w:p>
      <w:pPr>
        <w:keepNext/>
      </w:pPr>
      <w:r>
        <w:rPr>
          <w:b/>
        </w:rPr>
        <w:t>13.</w:t>
      </w:r>
      <w:r>
        <w:t xml:space="preserve"> On wet asphalt (</w:t>
      </w:r>
      <w:r>
        <w:rPr>
          <w:i/>
        </w:rPr>
        <w:t>μ</w:t>
      </w:r>
      <w:r>
        <w:rPr>
          <w:vertAlign w:val="subscript"/>
        </w:rPr>
        <w:t>s</w:t>
      </w:r>
      <w:r>
        <w:t xml:space="preserve"> = 0.50), calculate the maximum speed on the 50 m bend. Would a 2400 kg van have a different maximum speed? Explain.</w:t>
      </w:r>
    </w:p>
    <w:tbl>
      <w:tblPr>
        <w:tblStyle w:val="TableGrid"/>
        <w:tblW w:type="auto" w:w="0"/>
        <w:tblLook w:firstColumn="1" w:firstRow="1" w:lastColumn="0" w:lastRow="0" w:noHBand="0" w:noVBand="1" w:val="04A0"/>
      </w:tblPr>
      <w:tblGrid>
        <w:gridCol w:w="9638"/>
      </w:tblGrid>
      <w:tr>
        <w:trPr>
          <w:trHeight w:val="2600"/>
          <w:cantSplit/>
        </w:trPr>
        <w:tc>
          <w:tcPr>
            <w:tcW w:type="dxa" w:w="9638"/>
          </w:tcPr>
          <w:p>
            <w:r>
              <w:rPr>
                <w:color w:val="606060"/>
                <w:sz w:val="18"/>
              </w:rPr>
              <w:t>Working</w:t>
            </w:r>
          </w:p>
        </w:tc>
      </w:tr>
    </w:tbl>
    <w:p/>
    <w:p>
      <w:pPr>
        <w:keepNext/>
      </w:pPr>
      <w:r>
        <w:rPr>
          <w:b/>
        </w:rPr>
        <w:t>14.</w:t>
      </w:r>
      <w:r>
        <w:t xml:space="preserve"> 🛰️ The ISS orbits 410 km above the Earth's surface. Calculate its orbital speed and its period (in minutes).</w:t>
      </w:r>
    </w:p>
    <w:tbl>
      <w:tblPr>
        <w:tblStyle w:val="TableGrid"/>
        <w:tblW w:type="auto" w:w="0"/>
        <w:tblLook w:firstColumn="1" w:firstRow="1" w:lastColumn="0" w:lastRow="0" w:noHBand="0" w:noVBand="1" w:val="04A0"/>
      </w:tblPr>
      <w:tblGrid>
        <w:gridCol w:w="9638"/>
      </w:tblGrid>
      <w:tr>
        <w:trPr>
          <w:trHeight w:val="2600"/>
          <w:cantSplit/>
        </w:trPr>
        <w:tc>
          <w:tcPr>
            <w:tcW w:type="dxa" w:w="9638"/>
          </w:tcPr>
          <w:p>
            <w:r>
              <w:rPr>
                <w:color w:val="606060"/>
                <w:sz w:val="18"/>
              </w:rPr>
              <w:t>Working</w:t>
            </w:r>
          </w:p>
        </w:tc>
      </w:tr>
    </w:tbl>
    <w:p/>
    <w:p>
      <w:pPr>
        <w:keepNext/>
      </w:pPr>
      <w:r>
        <w:rPr>
          <w:b/>
        </w:rPr>
        <w:t>15.</w:t>
      </w:r>
      <w:r>
        <w:t xml:space="preserve"> A geostationary satellite has a period of 24 h. Calculate the radius of its orbit and its height above the surface.</w:t>
      </w:r>
    </w:p>
    <w:tbl>
      <w:tblPr>
        <w:tblStyle w:val="TableGrid"/>
        <w:tblW w:type="auto" w:w="0"/>
        <w:tblLook w:firstColumn="1" w:firstRow="1" w:lastColumn="0" w:lastRow="0" w:noHBand="0" w:noVBand="1" w:val="04A0"/>
      </w:tblPr>
      <w:tblGrid>
        <w:gridCol w:w="9638"/>
      </w:tblGrid>
      <w:tr>
        <w:trPr>
          <w:trHeight w:val="2600"/>
          <w:cantSplit/>
        </w:trPr>
        <w:tc>
          <w:tcPr>
            <w:tcW w:type="dxa" w:w="9638"/>
          </w:tcPr>
          <w:p>
            <w:r>
              <w:rPr>
                <w:color w:val="606060"/>
                <w:sz w:val="18"/>
              </w:rPr>
              <w:t>Working</w:t>
            </w:r>
          </w:p>
        </w:tc>
      </w:tr>
    </w:tbl>
    <w:p/>
    <w:p>
      <w:pPr>
        <w:keepNext/>
      </w:pPr>
      <w:r>
        <w:rPr>
          <w:b/>
        </w:rPr>
        <w:t>16.</w:t>
      </w:r>
      <w:r>
        <w:t xml:space="preserve"> Choose each orbit from the Orbit list and read the period. Complete the table and plot </w:t>
      </w:r>
      <w:r>
        <w:rPr>
          <w:i/>
        </w:rPr>
        <w:t>T</w:t>
      </w:r>
      <w:r>
        <w:rPr>
          <w:vertAlign w:val="superscript"/>
        </w:rPr>
        <w:t>2</w:t>
      </w:r>
      <w:r>
        <w:t xml:space="preserve"> against </w:t>
      </w:r>
      <w:r>
        <w:rPr>
          <w:i/>
        </w:rPr>
        <w:t>r</w:t>
      </w:r>
      <w:r>
        <w:rPr>
          <w:vertAlign w:val="superscript"/>
        </w:rPr>
        <w:t>3</w:t>
      </w:r>
      <w:r>
        <w:t xml:space="preserve"> (or use the Data tab). Use the gradient to find the mass of the Earth.</w:t>
      </w:r>
    </w:p>
    <w:tbl>
      <w:tblPr>
        <w:tblStyle w:val="TableGrid"/>
        <w:tblW w:type="auto" w:w="0"/>
        <w:jc w:val="center"/>
        <w:tblLayout w:type="fixed"/>
        <w:tblLook w:firstColumn="1" w:firstRow="1" w:lastColumn="0" w:lastRow="0" w:noHBand="0" w:noVBand="1" w:val="04A0"/>
        <w:tblLayout w:type="fixed"/>
      </w:tblPr>
      <w:tblGrid>
        <w:gridCol w:w="1606"/>
        <w:gridCol w:w="1606"/>
        <w:gridCol w:w="1606"/>
        <w:gridCol w:w="1606"/>
        <w:gridCol w:w="1606"/>
        <w:gridCol w:w="1606"/>
      </w:tblGrid>
      <w:tr>
        <w:trPr>
          <w:cantSplit/>
        </w:trPr>
        <w:tc>
          <w:tcPr>
            <w:tcW w:type="dxa" w:w="1701"/>
            <w:shd w:val="clear" w:color="auto" w:fill="1F3A5F"/>
          </w:tcPr>
          <w:p>
            <w:pPr>
              <w:jc w:val="center"/>
            </w:pPr>
            <w:r>
              <w:rPr>
                <w:b/>
                <w:color w:val="FFFFFF"/>
                <w:sz w:val="19"/>
              </w:rPr>
              <w:t>orbit</w:t>
            </w:r>
          </w:p>
        </w:tc>
        <w:tc>
          <w:tcPr>
            <w:tcW w:type="dxa" w:w="1247"/>
            <w:shd w:val="clear" w:color="auto" w:fill="1F3A5F"/>
          </w:tcPr>
          <w:p>
            <w:pPr>
              <w:jc w:val="center"/>
            </w:pPr>
            <w:r>
              <w:rPr>
                <w:b/>
                <w:i/>
                <w:color w:val="FFFFFF"/>
                <w:sz w:val="19"/>
              </w:rPr>
              <w:t>h</w:t>
            </w:r>
            <w:r>
              <w:rPr>
                <w:b/>
                <w:color w:val="FFFFFF"/>
                <w:sz w:val="19"/>
              </w:rPr>
              <w:t xml:space="preserve"> / km</w:t>
            </w:r>
          </w:p>
        </w:tc>
        <w:tc>
          <w:tcPr>
            <w:tcW w:type="dxa" w:w="1644"/>
            <w:shd w:val="clear" w:color="auto" w:fill="1F3A5F"/>
          </w:tcPr>
          <w:p>
            <w:pPr>
              <w:jc w:val="center"/>
            </w:pPr>
            <w:r>
              <w:rPr>
                <w:b/>
                <w:i/>
                <w:color w:val="FFFFFF"/>
                <w:sz w:val="19"/>
              </w:rPr>
              <w:t>r</w:t>
            </w:r>
            <w:r>
              <w:rPr>
                <w:b/>
                <w:color w:val="FFFFFF"/>
                <w:sz w:val="19"/>
              </w:rPr>
              <w:t xml:space="preserve"> / m</w:t>
            </w:r>
          </w:p>
        </w:tc>
        <w:tc>
          <w:tcPr>
            <w:tcW w:type="dxa" w:w="1474"/>
            <w:shd w:val="clear" w:color="auto" w:fill="1F3A5F"/>
          </w:tcPr>
          <w:p>
            <w:pPr>
              <w:jc w:val="center"/>
            </w:pPr>
            <w:r>
              <w:rPr>
                <w:b/>
                <w:i/>
                <w:color w:val="FFFFFF"/>
                <w:sz w:val="19"/>
              </w:rPr>
              <w:t>T</w:t>
            </w:r>
            <w:r>
              <w:rPr>
                <w:b/>
                <w:color w:val="FFFFFF"/>
                <w:sz w:val="19"/>
              </w:rPr>
              <w:t xml:space="preserve"> / s</w:t>
            </w:r>
          </w:p>
        </w:tc>
        <w:tc>
          <w:tcPr>
            <w:tcW w:type="dxa" w:w="1644"/>
            <w:shd w:val="clear" w:color="auto" w:fill="1F3A5F"/>
          </w:tcPr>
          <w:p>
            <w:pPr>
              <w:jc w:val="center"/>
            </w:pPr>
            <w:r>
              <w:rPr>
                <w:b/>
                <w:i/>
                <w:color w:val="FFFFFF"/>
                <w:sz w:val="19"/>
              </w:rPr>
              <w:t>r</w:t>
            </w:r>
            <w:r>
              <w:rPr>
                <w:b/>
                <w:color w:val="FFFFFF"/>
                <w:sz w:val="19"/>
                <w:vertAlign w:val="superscript"/>
              </w:rPr>
              <w:t>3</w:t>
            </w:r>
            <w:r>
              <w:rPr>
                <w:b/>
                <w:color w:val="FFFFFF"/>
                <w:sz w:val="19"/>
              </w:rPr>
              <w:t xml:space="preserve"> / m</w:t>
            </w:r>
            <w:r>
              <w:rPr>
                <w:b/>
                <w:color w:val="FFFFFF"/>
                <w:sz w:val="19"/>
                <w:vertAlign w:val="superscript"/>
              </w:rPr>
              <w:t>3</w:t>
            </w:r>
          </w:p>
        </w:tc>
        <w:tc>
          <w:tcPr>
            <w:tcW w:type="dxa" w:w="1644"/>
            <w:shd w:val="clear" w:color="auto" w:fill="1F3A5F"/>
          </w:tcPr>
          <w:p>
            <w:pPr>
              <w:jc w:val="center"/>
            </w:pPr>
            <w:r>
              <w:rPr>
                <w:b/>
                <w:i/>
                <w:color w:val="FFFFFF"/>
                <w:sz w:val="19"/>
              </w:rPr>
              <w:t>T</w:t>
            </w:r>
            <w:r>
              <w:rPr>
                <w:b/>
                <w:color w:val="FFFFFF"/>
                <w:sz w:val="19"/>
                <w:vertAlign w:val="superscript"/>
              </w:rPr>
              <w:t>2</w:t>
            </w:r>
            <w:r>
              <w:rPr>
                <w:b/>
                <w:color w:val="FFFFFF"/>
                <w:sz w:val="19"/>
              </w:rPr>
              <w:t xml:space="preserve"> / s</w:t>
            </w:r>
            <w:r>
              <w:rPr>
                <w:b/>
                <w:color w:val="FFFFFF"/>
                <w:sz w:val="19"/>
                <w:vertAlign w:val="superscript"/>
              </w:rPr>
              <w:t>2</w:t>
            </w:r>
          </w:p>
        </w:tc>
      </w:tr>
      <w:tr>
        <w:trPr>
          <w:trHeight w:val="400"/>
          <w:cantSplit/>
        </w:trPr>
        <w:tc>
          <w:tcPr>
            <w:tcW w:type="dxa" w:w="1701"/>
          </w:tcPr>
          <w:p>
            <w:pPr>
              <w:jc w:val="center"/>
            </w:pPr>
            <w:r>
              <w:rPr>
                <w:sz w:val="19"/>
              </w:rPr>
              <w:t>ISS</w:t>
            </w:r>
          </w:p>
        </w:tc>
        <w:tc>
          <w:tcPr>
            <w:tcW w:type="dxa" w:w="1247"/>
          </w:tcPr>
          <w:p>
            <w:pPr>
              <w:jc w:val="center"/>
            </w:pPr>
            <w:r>
              <w:rPr>
                <w:sz w:val="19"/>
              </w:rPr>
              <w:t>410</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r>
        <w:trPr>
          <w:trHeight w:val="400"/>
          <w:cantSplit/>
        </w:trPr>
        <w:tc>
          <w:tcPr>
            <w:tcW w:type="dxa" w:w="1701"/>
          </w:tcPr>
          <w:p>
            <w:pPr>
              <w:jc w:val="center"/>
            </w:pPr>
            <w:r>
              <w:rPr>
                <w:sz w:val="19"/>
              </w:rPr>
              <w:t>Hubble</w:t>
            </w:r>
          </w:p>
        </w:tc>
        <w:tc>
          <w:tcPr>
            <w:tcW w:type="dxa" w:w="1247"/>
          </w:tcPr>
          <w:p>
            <w:pPr>
              <w:jc w:val="center"/>
            </w:pPr>
            <w:r>
              <w:rPr>
                <w:sz w:val="19"/>
              </w:rPr>
              <w:t>540</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r>
        <w:trPr>
          <w:trHeight w:val="400"/>
          <w:cantSplit/>
        </w:trPr>
        <w:tc>
          <w:tcPr>
            <w:tcW w:type="dxa" w:w="1701"/>
          </w:tcPr>
          <w:p>
            <w:pPr>
              <w:jc w:val="center"/>
            </w:pPr>
            <w:r>
              <w:rPr>
                <w:sz w:val="19"/>
              </w:rPr>
              <w:t>GPS</w:t>
            </w:r>
          </w:p>
        </w:tc>
        <w:tc>
          <w:tcPr>
            <w:tcW w:type="dxa" w:w="1247"/>
          </w:tcPr>
          <w:p>
            <w:pPr>
              <w:jc w:val="center"/>
            </w:pPr>
            <w:r>
              <w:rPr>
                <w:sz w:val="19"/>
              </w:rPr>
              <w:t>20 200</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r>
        <w:trPr>
          <w:trHeight w:val="400"/>
          <w:cantSplit/>
        </w:trPr>
        <w:tc>
          <w:tcPr>
            <w:tcW w:type="dxa" w:w="1701"/>
          </w:tcPr>
          <w:p>
            <w:pPr>
              <w:jc w:val="center"/>
            </w:pPr>
            <w:r>
              <w:rPr>
                <w:sz w:val="19"/>
              </w:rPr>
              <w:t>Geostationary</w:t>
            </w:r>
          </w:p>
        </w:tc>
        <w:tc>
          <w:tcPr>
            <w:tcW w:type="dxa" w:w="1247"/>
          </w:tcPr>
          <w:p>
            <w:pPr>
              <w:jc w:val="center"/>
            </w:pPr>
            <w:r>
              <w:rPr>
                <w:sz w:val="19"/>
              </w:rPr>
              <w:t>35 857</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bl>
    <w:p/>
    <w:tbl>
      <w:tblPr>
        <w:tblStyle w:val="TableGrid"/>
        <w:tblW w:type="auto" w:w="0"/>
        <w:tblLook w:firstColumn="1" w:firstRow="1" w:lastColumn="0" w:lastRow="0" w:noHBand="0" w:noVBand="1" w:val="04A0"/>
      </w:tblPr>
      <w:tblGrid>
        <w:gridCol w:w="9638"/>
      </w:tblGrid>
      <w:tr>
        <w:trPr>
          <w:trHeight w:val="1600"/>
          <w:cantSplit/>
        </w:trPr>
        <w:tc>
          <w:tcPr>
            <w:tcW w:type="dxa" w:w="9638"/>
          </w:tcPr>
          <w:p>
            <w:r>
              <w:rPr>
                <w:color w:val="606060"/>
                <w:sz w:val="18"/>
              </w:rPr>
              <w:t>Gradient and mass of the Earth</w:t>
            </w:r>
          </w:p>
        </w:tc>
      </w:tr>
    </w:tbl>
    <w:p/>
    <w:p>
      <w:pPr>
        <w:keepNext/>
      </w:pPr>
      <w:r>
        <w:rPr>
          <w:b/>
        </w:rPr>
        <w:t>17.</w:t>
      </w:r>
      <w:r>
        <w:t xml:space="preserve"> 🪑 Motor-driven chair, </w:t>
      </w:r>
      <w:r>
        <w:rPr>
          <w:i/>
        </w:rPr>
        <w:t>T</w:t>
      </w:r>
      <w:r>
        <w:t xml:space="preserve"> = 1.5 s, arms open (0.75 m), 1.0 kg in each hand. Draw the FBD of one mass and calculate the inward force the arm exerts on it, and the total force of the hand.</w:t>
      </w:r>
    </w:p>
    <w:tbl>
      <w:tblPr>
        <w:tblStyle w:val="TableGrid"/>
        <w:tblW w:type="auto" w:w="0"/>
        <w:tblLook w:firstColumn="1" w:firstRow="1" w:lastColumn="0" w:lastRow="0" w:noHBand="0" w:noVBand="1" w:val="04A0"/>
      </w:tblPr>
      <w:tblGrid>
        <w:gridCol w:w="9638"/>
      </w:tblGrid>
      <w:tr>
        <w:trPr>
          <w:trHeight w:val="3000"/>
          <w:cantSplit/>
        </w:trPr>
        <w:tc>
          <w:tcPr>
            <w:tcW w:type="dxa" w:w="9638"/>
          </w:tcPr>
          <w:p>
            <w:r>
              <w:rPr>
                <w:color w:val="606060"/>
                <w:sz w:val="18"/>
              </w:rPr>
              <w:t>Free-body diagram and working</w:t>
            </w:r>
          </w:p>
        </w:tc>
      </w:tr>
    </w:tbl>
    <w:p/>
    <w:p>
      <w:pPr>
        <w:keepNext/>
      </w:pPr>
      <w:r>
        <w:rPr>
          <w:b/>
        </w:rPr>
        <w:t>18.</w:t>
      </w:r>
      <w:r>
        <w:t xml:space="preserve"> Your friend says: "On the carousel a centrifugal force throws you outwards." Use the free-body diagrams in the simulation to explain what really happens.</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06060"/>
        <w:sz w:val="17"/>
      </w:rPr>
      <w:t>IBDP Physics SL · Grade 11 · Biljana Taneska</w:t>
      <w:tab/>
      <w:tab/>
      <w:t>Circular motion simulation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1F3A5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1F3A5F"/>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E651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